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711D" w:rsidR="003F711D" w:rsidP="003F711D" w:rsidRDefault="003F711D" w14:paraId="37CC6E9F" w14:textId="148406D5">
      <w:pPr>
        <w:jc w:val="right"/>
        <w:rPr>
          <w:rFonts w:ascii="Arial" w:hAnsi="Arial" w:cs="Arial"/>
          <w:sz w:val="16"/>
          <w:szCs w:val="16"/>
        </w:rPr>
      </w:pPr>
      <w:r w:rsidRPr="55CF392D">
        <w:rPr>
          <w:rFonts w:ascii="Arial" w:hAnsi="Arial" w:cs="Arial"/>
          <w:sz w:val="16"/>
          <w:szCs w:val="16"/>
        </w:rPr>
        <w:t xml:space="preserve">Załącznik nr 4 do Procedury organizacji studenckich praktyk na studiach I lub II stopnia </w:t>
      </w:r>
      <w:r>
        <w:br/>
      </w:r>
      <w:r w:rsidRPr="55CF392D">
        <w:rPr>
          <w:rFonts w:ascii="Arial" w:hAnsi="Arial" w:cs="Arial"/>
          <w:sz w:val="16"/>
          <w:szCs w:val="16"/>
        </w:rPr>
        <w:t xml:space="preserve">o profilu </w:t>
      </w:r>
      <w:proofErr w:type="spellStart"/>
      <w:r w:rsidRPr="55CF392D" w:rsidR="50291AFA">
        <w:rPr>
          <w:rFonts w:ascii="Arial" w:hAnsi="Arial" w:cs="Arial"/>
          <w:sz w:val="16"/>
          <w:szCs w:val="16"/>
        </w:rPr>
        <w:t>ogólnoakademickim</w:t>
      </w:r>
      <w:proofErr w:type="spellEnd"/>
      <w:r w:rsidRPr="55CF392D" w:rsidR="50291AFA">
        <w:rPr>
          <w:rFonts w:ascii="Arial" w:hAnsi="Arial" w:cs="Arial"/>
          <w:sz w:val="16"/>
          <w:szCs w:val="16"/>
        </w:rPr>
        <w:t xml:space="preserve"> </w:t>
      </w:r>
      <w:r w:rsidRPr="55CF392D">
        <w:rPr>
          <w:rFonts w:ascii="Arial" w:hAnsi="Arial" w:cs="Arial"/>
          <w:sz w:val="16"/>
          <w:szCs w:val="16"/>
        </w:rPr>
        <w:t>na Politechnice Krakowskiej</w:t>
      </w:r>
    </w:p>
    <w:p w:rsidR="003F711D" w:rsidP="000E47CA" w:rsidRDefault="003F711D" w14:paraId="672A6659" w14:textId="77777777">
      <w:pPr>
        <w:jc w:val="center"/>
        <w:rPr>
          <w:b/>
          <w:bCs/>
        </w:rPr>
      </w:pPr>
    </w:p>
    <w:p w:rsidRPr="003F711D" w:rsidR="000E47CA" w:rsidP="003F711D" w:rsidRDefault="003F711D" w14:paraId="4672A53D" w14:textId="77777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711D">
        <w:rPr>
          <w:rFonts w:ascii="Arial" w:hAnsi="Arial" w:cs="Arial"/>
          <w:b/>
          <w:sz w:val="20"/>
          <w:szCs w:val="20"/>
        </w:rPr>
        <w:t>Umowa powierzenia przetwarzania danych osobowych</w:t>
      </w:r>
    </w:p>
    <w:p w:rsidRPr="003F711D" w:rsidR="000E47CA" w:rsidP="000E47CA" w:rsidRDefault="000E47CA" w14:paraId="0A37501D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Pr="003F711D" w:rsidR="003F711D" w:rsidP="003F711D" w:rsidRDefault="003F711D" w14:paraId="19C574D0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zawart</w:t>
      </w:r>
      <w:r w:rsidR="00DA235D">
        <w:rPr>
          <w:rFonts w:ascii="Arial" w:hAnsi="Arial" w:cs="Arial"/>
          <w:sz w:val="20"/>
          <w:szCs w:val="20"/>
        </w:rPr>
        <w:t>a</w:t>
      </w:r>
      <w:r w:rsidRPr="003F711D">
        <w:rPr>
          <w:rFonts w:ascii="Arial" w:hAnsi="Arial" w:cs="Arial"/>
          <w:sz w:val="20"/>
          <w:szCs w:val="20"/>
        </w:rPr>
        <w:t xml:space="preserve"> ............................ pomiędzy Politechniką Krakowską im. Tadeusza Kościuszki,</w:t>
      </w:r>
    </w:p>
    <w:p w:rsidRPr="003F711D" w:rsidR="003F711D" w:rsidP="003F711D" w:rsidRDefault="003F711D" w14:paraId="35671A3E" w14:textId="7777777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data</w:t>
      </w:r>
    </w:p>
    <w:p w:rsidR="000E47CA" w:rsidP="003F711D" w:rsidRDefault="003F711D" w14:paraId="0A4FE529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zwaną dalej </w:t>
      </w:r>
      <w:r w:rsidRPr="003F711D" w:rsidR="000E47CA">
        <w:rPr>
          <w:rFonts w:ascii="Arial" w:hAnsi="Arial" w:cs="Arial"/>
          <w:sz w:val="20"/>
          <w:szCs w:val="20"/>
        </w:rPr>
        <w:t>„Administratorem”</w:t>
      </w:r>
    </w:p>
    <w:p w:rsidRPr="003F711D" w:rsidR="003F711D" w:rsidP="003F711D" w:rsidRDefault="003F711D" w14:paraId="2BABB20D" w14:textId="4DABD9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A7739D4" w:rsidR="003F711D">
        <w:rPr>
          <w:rFonts w:ascii="Arial" w:hAnsi="Arial" w:cs="Arial"/>
          <w:sz w:val="20"/>
          <w:szCs w:val="20"/>
        </w:rPr>
        <w:t>reprezentowaną przez</w:t>
      </w:r>
      <w:r>
        <w:tab/>
      </w:r>
      <w:r>
        <w:tab/>
      </w:r>
      <w:r>
        <w:tab/>
      </w:r>
      <w:r w:rsidRPr="3A7739D4" w:rsidR="3949F9A4">
        <w:rPr>
          <w:rFonts w:ascii="Arial" w:hAnsi="Arial" w:cs="Arial"/>
          <w:sz w:val="20"/>
          <w:szCs w:val="20"/>
        </w:rPr>
        <w:t>dr Krzysztofa Wesołowskiego</w:t>
      </w:r>
    </w:p>
    <w:p w:rsidRPr="003F711D" w:rsidR="003F711D" w:rsidP="3A7739D4" w:rsidRDefault="003F711D" w14:paraId="0819AF3B" w14:textId="77777777">
      <w:pPr>
        <w:autoSpaceDE w:val="0"/>
        <w:autoSpaceDN w:val="0"/>
        <w:adjustRightInd w:val="0"/>
        <w:spacing w:line="276" w:lineRule="auto"/>
        <w:ind w:left="708" w:firstLine="0"/>
        <w:jc w:val="center"/>
        <w:rPr>
          <w:rFonts w:ascii="Arial" w:hAnsi="Arial" w:cs="Arial"/>
          <w:i w:val="1"/>
          <w:iCs w:val="1"/>
          <w:sz w:val="16"/>
          <w:szCs w:val="16"/>
        </w:rPr>
      </w:pPr>
      <w:r w:rsidRPr="3A7739D4" w:rsidR="003F711D">
        <w:rPr>
          <w:rFonts w:ascii="Arial" w:hAnsi="Arial" w:cs="Arial"/>
          <w:i w:val="1"/>
          <w:iCs w:val="1"/>
          <w:sz w:val="16"/>
          <w:szCs w:val="16"/>
        </w:rPr>
        <w:t>imię/imiona i nazwisko</w:t>
      </w:r>
    </w:p>
    <w:p w:rsidRPr="003F711D" w:rsidR="003F711D" w:rsidP="003F711D" w:rsidRDefault="003F711D" w14:paraId="5DAB6C7B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3F711D" w:rsidR="003F711D" w:rsidP="14436C74" w:rsidRDefault="003F711D" w14:paraId="24DED811" w14:textId="686E03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A7739D4" w:rsidR="003F711D">
        <w:rPr>
          <w:rFonts w:ascii="Arial" w:hAnsi="Arial" w:cs="Arial"/>
          <w:sz w:val="20"/>
          <w:szCs w:val="20"/>
        </w:rPr>
        <w:t>Pełnomocnika Dziekana ds. praktyk na Wydziale</w:t>
      </w:r>
      <w:r w:rsidRPr="3A7739D4" w:rsidR="77F4E932">
        <w:rPr>
          <w:rFonts w:ascii="Arial" w:hAnsi="Arial" w:cs="Arial"/>
          <w:sz w:val="20"/>
          <w:szCs w:val="20"/>
        </w:rPr>
        <w:t xml:space="preserve"> Informatyki i Telekomunikacji</w:t>
      </w:r>
    </w:p>
    <w:p w:rsidRPr="003F711D" w:rsidR="003F711D" w:rsidP="003F711D" w:rsidRDefault="003F711D" w14:paraId="440F926D" w14:textId="6D4891A5">
      <w:pPr>
        <w:autoSpaceDE w:val="0"/>
        <w:autoSpaceDN w:val="0"/>
        <w:adjustRightInd w:val="0"/>
        <w:spacing w:line="276" w:lineRule="auto"/>
        <w:jc w:val="both"/>
      </w:pPr>
    </w:p>
    <w:p w:rsidRPr="003F711D" w:rsidR="003F711D" w:rsidP="003F711D" w:rsidRDefault="003F711D" w14:paraId="24E2CA28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a:</w:t>
      </w:r>
    </w:p>
    <w:p w:rsidRPr="003F711D" w:rsidR="003F711D" w:rsidP="003F711D" w:rsidRDefault="003F711D" w14:paraId="02EB378F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Pr="003F711D" w:rsidR="003F711D" w:rsidP="003F711D" w:rsidRDefault="003F711D" w14:paraId="62C5679D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F711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3F711D" w:rsidR="002C6850" w:rsidP="003F711D" w:rsidRDefault="003F711D" w14:paraId="2806CFC1" w14:textId="77777777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nazwa i adres Podmiotu zewnętrznego, NIP/RIN/REGON</w:t>
      </w:r>
      <w:r w:rsidR="002C6850">
        <w:rPr>
          <w:rStyle w:val="Odwoanieprzypisukocowego"/>
          <w:rFonts w:ascii="Arial" w:hAnsi="Arial" w:cs="Arial"/>
          <w:i/>
          <w:sz w:val="16"/>
          <w:szCs w:val="16"/>
        </w:rPr>
        <w:endnoteReference w:id="1"/>
      </w:r>
    </w:p>
    <w:p w:rsidRPr="003F711D" w:rsidR="003F711D" w:rsidP="003F711D" w:rsidRDefault="003F711D" w14:paraId="40873DAA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zwanym dalej „Przetwarzającym” reprezentowanym przez</w:t>
      </w:r>
    </w:p>
    <w:p w:rsidRPr="003F711D" w:rsidR="003F711D" w:rsidP="003F711D" w:rsidRDefault="003F711D" w14:paraId="6A05A809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3F711D" w:rsidR="003F711D" w:rsidP="003F711D" w:rsidRDefault="003F711D" w14:paraId="5C13A833" w14:textId="777777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Pr="003F711D" w:rsidR="003F711D" w:rsidP="003F711D" w:rsidRDefault="003F711D" w14:paraId="7E07B33F" w14:textId="77777777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3F711D">
        <w:rPr>
          <w:rFonts w:ascii="Arial" w:hAnsi="Arial" w:cs="Arial"/>
          <w:i/>
          <w:sz w:val="16"/>
          <w:szCs w:val="16"/>
        </w:rPr>
        <w:t>imię/imiona i nazwisko, stanowisko</w:t>
      </w:r>
    </w:p>
    <w:p w:rsidRPr="003F711D" w:rsidR="000E47CA" w:rsidP="000E47CA" w:rsidRDefault="000E47CA" w14:paraId="37033B03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zwanych dalej łącznie „Stronami”</w:t>
      </w:r>
    </w:p>
    <w:p w:rsidRPr="003F711D" w:rsidR="000E47CA" w:rsidP="000E47CA" w:rsidRDefault="000E47CA" w14:paraId="60B8EE00" w14:textId="77777777">
      <w:pPr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o następującej treści:</w:t>
      </w:r>
    </w:p>
    <w:p w:rsidRPr="003F711D" w:rsidR="000E47CA" w:rsidP="000E47CA" w:rsidRDefault="000E47CA" w14:paraId="5A39BBE3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13CDC6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DEFINICJE:</w:t>
      </w:r>
    </w:p>
    <w:p w:rsidRPr="003F711D" w:rsidR="000E47CA" w:rsidP="003E548C" w:rsidRDefault="000E47CA" w14:paraId="457FEAE1" w14:textId="77777777">
      <w:pPr>
        <w:ind w:left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Dla potrzeb niniejszej umowy Administrator i Przetwarzający ustalają następujące znaczenie niżej wymienionych pojęć:</w:t>
      </w:r>
    </w:p>
    <w:p w:rsidRPr="003F711D" w:rsidR="000E47CA" w:rsidP="003E548C" w:rsidRDefault="000E47CA" w14:paraId="33F09FC5" w14:textId="77777777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Umowa Powierzenia – niniejsza umowa</w:t>
      </w:r>
      <w:r w:rsidR="002C1004">
        <w:rPr>
          <w:rFonts w:ascii="Arial" w:hAnsi="Arial" w:cs="Arial"/>
          <w:sz w:val="20"/>
          <w:szCs w:val="20"/>
        </w:rPr>
        <w:t>.</w:t>
      </w:r>
    </w:p>
    <w:p w:rsidRPr="003F711D" w:rsidR="000E47CA" w:rsidP="55CF392D" w:rsidRDefault="000E47CA" w14:paraId="733B85A2" w14:textId="5668D7A2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 xml:space="preserve">Umowa Główna </w:t>
      </w:r>
      <w:bookmarkStart w:name="_Hlk120885057" w:id="2"/>
      <w:r w:rsidRPr="55CF392D">
        <w:rPr>
          <w:rFonts w:ascii="Arial" w:hAnsi="Arial" w:cs="Arial"/>
          <w:sz w:val="20"/>
          <w:szCs w:val="20"/>
        </w:rPr>
        <w:t>–</w:t>
      </w:r>
      <w:bookmarkEnd w:id="2"/>
      <w:r w:rsidRPr="55CF392D">
        <w:rPr>
          <w:rFonts w:ascii="Arial" w:hAnsi="Arial" w:cs="Arial"/>
          <w:sz w:val="20"/>
          <w:szCs w:val="20"/>
        </w:rPr>
        <w:t xml:space="preserve"> porozumienie dotyczące organizacji studenckiej praktyki</w:t>
      </w:r>
      <w:r w:rsidRPr="55CF392D" w:rsidR="002C1004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7AD902F8" w14:textId="77777777">
      <w:pPr>
        <w:pStyle w:val="Akapitzlist"/>
        <w:numPr>
          <w:ilvl w:val="1"/>
          <w:numId w:val="7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RODO – </w:t>
      </w:r>
      <w:r w:rsidR="000D2DAC">
        <w:rPr>
          <w:rFonts w:ascii="Arial" w:hAnsi="Arial" w:cs="Arial"/>
          <w:sz w:val="20"/>
          <w:szCs w:val="20"/>
        </w:rPr>
        <w:t>r</w:t>
      </w:r>
      <w:r w:rsidRPr="003F711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</w:t>
      </w:r>
      <w:r w:rsidR="000E6EBA">
        <w:rPr>
          <w:rFonts w:ascii="Arial" w:hAnsi="Arial" w:cs="Arial"/>
          <w:sz w:val="20"/>
          <w:szCs w:val="20"/>
        </w:rPr>
        <w:t>.</w:t>
      </w:r>
    </w:p>
    <w:p w:rsidRPr="003F711D" w:rsidR="000E47CA" w:rsidP="000E47CA" w:rsidRDefault="000E47CA" w14:paraId="41C8F396" w14:textId="7777777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Pr="003F711D" w:rsidR="000E47CA" w:rsidP="003E548C" w:rsidRDefault="000E47CA" w14:paraId="6774BF5A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OŚWIADCZENIA STRON:</w:t>
      </w:r>
    </w:p>
    <w:p w:rsidRPr="003F711D" w:rsidR="000E47CA" w:rsidP="003E548C" w:rsidRDefault="000E47CA" w14:paraId="486D8FEB" w14:textId="77777777">
      <w:pPr>
        <w:ind w:left="284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Strony oświadczają, że Umowa Powierzenia została w celu wykonania obowiązków, o których mowa w art. 28 RODO w związku z zawarciem Umowy Głównej.</w:t>
      </w:r>
    </w:p>
    <w:p w:rsidRPr="003F711D" w:rsidR="000E47CA" w:rsidP="000E47CA" w:rsidRDefault="000E47CA" w14:paraId="72A3D3EC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CA2E88E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PRZEDMIOT UMOWY:</w:t>
      </w:r>
    </w:p>
    <w:p w:rsidRPr="003F711D" w:rsidR="000E47CA" w:rsidP="003E548C" w:rsidRDefault="000E47CA" w14:paraId="1B46CA8F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trybie art. 28 ust. 3 RODO Administrator powierza Przetwarzającemu do przetwarzania dane osobowe wskazane w pkt 4.1</w:t>
      </w:r>
      <w:r w:rsidR="000D2DAC">
        <w:rPr>
          <w:rFonts w:ascii="Arial" w:hAnsi="Arial" w:cs="Arial"/>
          <w:sz w:val="20"/>
          <w:szCs w:val="20"/>
        </w:rPr>
        <w:t>.</w:t>
      </w:r>
      <w:r w:rsidRPr="003F711D" w:rsidR="000D2DAC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>4.2. poniżej, a Przetwarzający zobowiązuje się do ich przetwarzania zgodnie z prawem i Umową Powierzenia.</w:t>
      </w:r>
    </w:p>
    <w:p w:rsidRPr="003F711D" w:rsidR="000E47CA" w:rsidP="003E548C" w:rsidRDefault="000E47CA" w14:paraId="090C322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może przetwarzać dane osobowe wyłącznie w zakresie i w celu przewidzianym w Umowie Powierzenia oraz zgodnie z innymi udokumentowanymi poleceniami Administratora, przy czym za takie udokumentowane polecenia uważa się postanowienia Umowy Powierzenia oraz ewentualne inne polecenia przekazywane przez Administratora na adres e-mail Przetwarzającego lub na piśmie.</w:t>
      </w:r>
    </w:p>
    <w:p w:rsidRPr="003F711D" w:rsidR="000E47CA" w:rsidP="000E47CA" w:rsidRDefault="000E47CA" w14:paraId="0D0B940D" w14:textId="77777777">
      <w:pPr>
        <w:jc w:val="both"/>
        <w:rPr>
          <w:rFonts w:ascii="Arial" w:hAnsi="Arial" w:cs="Arial"/>
          <w:sz w:val="20"/>
          <w:szCs w:val="20"/>
        </w:rPr>
      </w:pPr>
    </w:p>
    <w:p w:rsidRPr="00FD60C1" w:rsidR="000E47CA" w:rsidP="003E548C" w:rsidRDefault="000E47CA" w14:paraId="40711641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D60C1">
        <w:rPr>
          <w:rFonts w:ascii="Arial" w:hAnsi="Arial" w:cs="Arial"/>
          <w:sz w:val="20"/>
          <w:szCs w:val="20"/>
        </w:rPr>
        <w:t>CEL, ZAKRES I CHARAKTER PRZETWARZANIA:</w:t>
      </w:r>
    </w:p>
    <w:p w:rsidRPr="00FD60C1" w:rsidR="000E47CA" w:rsidP="004D20FA" w:rsidRDefault="000E47CA" w14:paraId="5943EBB9" w14:textId="6C9C6196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 xml:space="preserve">Przetwarzający zobowiązuje się do przetwarzania danych osobowych </w:t>
      </w:r>
      <w:r w:rsidRPr="55CF392D" w:rsidR="002C1004">
        <w:rPr>
          <w:rFonts w:ascii="Arial" w:hAnsi="Arial" w:cs="Arial"/>
          <w:sz w:val="20"/>
          <w:szCs w:val="20"/>
        </w:rPr>
        <w:t>s</w:t>
      </w:r>
      <w:r w:rsidRPr="55CF392D">
        <w:rPr>
          <w:rFonts w:ascii="Arial" w:hAnsi="Arial" w:cs="Arial"/>
          <w:sz w:val="20"/>
          <w:szCs w:val="20"/>
        </w:rPr>
        <w:t>tudentów kierowanych na studencką praktykę.</w:t>
      </w:r>
    </w:p>
    <w:p w:rsidRPr="00FD60C1" w:rsidR="000E47CA" w:rsidP="004D20FA" w:rsidRDefault="000E47CA" w14:paraId="09287856" w14:textId="358E1D52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>Zakres powierzonych Przetwarzającemu do przetwar</w:t>
      </w:r>
      <w:r w:rsidRPr="55CF392D" w:rsidR="004D20FA">
        <w:rPr>
          <w:rFonts w:ascii="Arial" w:hAnsi="Arial" w:cs="Arial"/>
          <w:sz w:val="20"/>
          <w:szCs w:val="20"/>
        </w:rPr>
        <w:t xml:space="preserve">zania danych osobowych obejmuje </w:t>
      </w:r>
      <w:r w:rsidRPr="55CF392D" w:rsidR="002C1004">
        <w:rPr>
          <w:rFonts w:ascii="Arial" w:hAnsi="Arial" w:cs="Arial"/>
          <w:sz w:val="20"/>
          <w:szCs w:val="20"/>
        </w:rPr>
        <w:t>c</w:t>
      </w:r>
      <w:r w:rsidRPr="55CF392D">
        <w:rPr>
          <w:rFonts w:ascii="Arial" w:hAnsi="Arial" w:cs="Arial"/>
          <w:sz w:val="20"/>
          <w:szCs w:val="20"/>
        </w:rPr>
        <w:t xml:space="preserve">o do </w:t>
      </w:r>
      <w:r w:rsidRPr="55CF392D" w:rsidR="002C1004">
        <w:rPr>
          <w:rFonts w:ascii="Arial" w:hAnsi="Arial" w:cs="Arial"/>
          <w:sz w:val="20"/>
          <w:szCs w:val="20"/>
        </w:rPr>
        <w:t>s</w:t>
      </w:r>
      <w:r w:rsidRPr="55CF392D">
        <w:rPr>
          <w:rFonts w:ascii="Arial" w:hAnsi="Arial" w:cs="Arial"/>
          <w:sz w:val="20"/>
          <w:szCs w:val="20"/>
        </w:rPr>
        <w:t>tudentów kierowanych na studencką praktykę: imię</w:t>
      </w:r>
      <w:r w:rsidRPr="55CF392D" w:rsidR="000E6EBA">
        <w:rPr>
          <w:rFonts w:ascii="Arial" w:hAnsi="Arial" w:cs="Arial"/>
          <w:sz w:val="20"/>
          <w:szCs w:val="20"/>
        </w:rPr>
        <w:t>/imiona</w:t>
      </w:r>
      <w:r w:rsidRPr="55CF392D">
        <w:rPr>
          <w:rFonts w:ascii="Arial" w:hAnsi="Arial" w:cs="Arial"/>
          <w:sz w:val="20"/>
          <w:szCs w:val="20"/>
        </w:rPr>
        <w:t>, nazwisko, n</w:t>
      </w:r>
      <w:r w:rsidRPr="55CF392D" w:rsidR="002C1004">
        <w:rPr>
          <w:rFonts w:ascii="Arial" w:hAnsi="Arial" w:cs="Arial"/>
          <w:sz w:val="20"/>
          <w:szCs w:val="20"/>
        </w:rPr>
        <w:t>ume</w:t>
      </w:r>
      <w:r w:rsidRPr="55CF392D">
        <w:rPr>
          <w:rFonts w:ascii="Arial" w:hAnsi="Arial" w:cs="Arial"/>
          <w:sz w:val="20"/>
          <w:szCs w:val="20"/>
        </w:rPr>
        <w:t xml:space="preserve">r albumu, wydział, kierunek, specjalność, </w:t>
      </w:r>
      <w:r w:rsidRPr="55CF392D" w:rsidR="000E6EBA">
        <w:rPr>
          <w:rFonts w:ascii="Arial" w:hAnsi="Arial" w:cs="Arial"/>
          <w:sz w:val="20"/>
          <w:szCs w:val="20"/>
        </w:rPr>
        <w:t>forma studiów, poziom studiów, profil studiów</w:t>
      </w:r>
      <w:r w:rsidRPr="55CF392D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47BEC03C" w14:textId="10ABBEC5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>Celem przetwarzania danych osobowych wskazanych w pkt 4.1.</w:t>
      </w:r>
      <w:r w:rsidRPr="55CF392D" w:rsidR="000D2DAC">
        <w:rPr>
          <w:rFonts w:ascii="Arial" w:hAnsi="Arial" w:cs="Arial"/>
          <w:sz w:val="20"/>
          <w:szCs w:val="20"/>
        </w:rPr>
        <w:t>–</w:t>
      </w:r>
      <w:r w:rsidRPr="55CF392D">
        <w:rPr>
          <w:rFonts w:ascii="Arial" w:hAnsi="Arial" w:cs="Arial"/>
          <w:sz w:val="20"/>
          <w:szCs w:val="20"/>
        </w:rPr>
        <w:t>4.2. powyżej jest wykonanie Umowy Głównej, w szczególności</w:t>
      </w:r>
      <w:r w:rsidRPr="55CF392D" w:rsidR="005120EC">
        <w:rPr>
          <w:rFonts w:ascii="Arial" w:hAnsi="Arial" w:cs="Arial"/>
          <w:sz w:val="20"/>
          <w:szCs w:val="20"/>
        </w:rPr>
        <w:t xml:space="preserve"> organizacja studenckiej praktyki w podmiocie zewnętrznym</w:t>
      </w:r>
      <w:r w:rsidRPr="55CF392D">
        <w:rPr>
          <w:rFonts w:ascii="Arial" w:hAnsi="Arial" w:cs="Arial"/>
          <w:sz w:val="20"/>
          <w:szCs w:val="20"/>
        </w:rPr>
        <w:t>.</w:t>
      </w:r>
    </w:p>
    <w:p w:rsidRPr="003F711D" w:rsidR="000E47CA" w:rsidP="003E548C" w:rsidRDefault="000E47CA" w14:paraId="3953379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 xml:space="preserve">Przetwarzający zobowiązuje się do przetwarzania danych osobowych w sposób stały. Przetwarzający będzie w szczególności wykonywał następujące operacje dotyczące powierzonych danych osobowych: utrwalanie, organizowanie, porządkowanie, </w:t>
      </w:r>
      <w:r w:rsidRPr="55CF392D">
        <w:rPr>
          <w:rFonts w:ascii="Arial" w:hAnsi="Arial" w:cs="Arial"/>
          <w:sz w:val="20"/>
          <w:szCs w:val="20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celu, o którym mowa w pkt 4.3. powyżej. Dane osobowe będą przez Przetwarzającego przetwarzane w formie elektronicznej w systemach informatycznych oraz w formie papierowej.</w:t>
      </w:r>
    </w:p>
    <w:p w:rsidRPr="003F711D" w:rsidR="000E47CA" w:rsidP="003E548C" w:rsidRDefault="000E47CA" w14:paraId="039EC9F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55CF392D">
        <w:rPr>
          <w:rFonts w:ascii="Arial" w:hAnsi="Arial" w:cs="Arial"/>
          <w:sz w:val="20"/>
          <w:szCs w:val="20"/>
        </w:rPr>
        <w:t>Przetwarzający będzie zbierał/otrzymywał dane osobowe od Administratora.</w:t>
      </w:r>
    </w:p>
    <w:p w:rsidRPr="007E58B9" w:rsidR="000E47CA" w:rsidP="007E58B9" w:rsidRDefault="000E47CA" w14:paraId="0E27B00A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3F24D723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ZASADY POWIERZENIA PRZETWARZANIA:</w:t>
      </w:r>
    </w:p>
    <w:p w:rsidRPr="003F711D" w:rsidR="000E47CA" w:rsidP="003E548C" w:rsidRDefault="000E47CA" w14:paraId="2C026B36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Przed rozpoczęciem przetwarzania danych osobowych Przetwarzający musi podjąć środki zabezpieczające dane osobowe, o których mowa w art. 32 RODO, a w szczególności:</w:t>
      </w:r>
    </w:p>
    <w:p w:rsidRPr="003F711D" w:rsidR="000E47CA" w:rsidP="003E548C" w:rsidRDefault="000E47CA" w14:paraId="053C9800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uwzględniając stan wiedzy technicznej, koszt wdrożenia oraz charakter, zakres, kontekst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je uaktualnić w razie potrzeby.</w:t>
      </w:r>
    </w:p>
    <w:p w:rsidRPr="003F711D" w:rsidR="000E47CA" w:rsidP="003E548C" w:rsidRDefault="000E47CA" w14:paraId="12A13685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zapewnić, by każda osoba fizyczna działająca z upoważnienia Przetwarzającego, która ma dostęp do danych osobowych, przetwarzała je wyłącznie na polecenie Administratora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celach i w zakresie przewidzianym w Umowie Powierzenia.</w:t>
      </w:r>
    </w:p>
    <w:p w:rsidRPr="003F711D" w:rsidR="000E47CA" w:rsidP="003E548C" w:rsidRDefault="000E47CA" w14:paraId="127A786E" w14:textId="77777777">
      <w:pPr>
        <w:pStyle w:val="Akapitzlist"/>
        <w:numPr>
          <w:ilvl w:val="0"/>
          <w:numId w:val="5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prowadzić rejestr wszystkich kategorii czynności przetwarzania dokonywanych w umieniu Administratora, o którym mowa w art. 30 ust. 2 RODO i udostępniać go Administratorowi na jego żądanie, chyba że Przetwarzający jest zwolniony z tego obowiązku na podstawie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art. 30 ust. 5 RODO.</w:t>
      </w:r>
    </w:p>
    <w:p w:rsidRPr="003F711D" w:rsidR="000E47CA" w:rsidP="003E548C" w:rsidRDefault="000E47CA" w14:paraId="048A0D3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zapewnia, aby osoby mające dostęp do przetwarzania danych osobowych zachowały je oraz sposoby zabezpieczeń w tajemnicy, przy czym obowiązek zachowania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 xml:space="preserve">w tajemnicy istnieje również po realizacji Umowy Powierzenia oraz ustaniu zatrudnienia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u Przetwarzającego.</w:t>
      </w:r>
    </w:p>
    <w:p w:rsidRPr="003F711D" w:rsidR="000E47CA" w:rsidP="000E47CA" w:rsidRDefault="000E47CA" w14:paraId="60061E4C" w14:textId="777777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BFCDE7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DALSZE OBOWIĄZKI PRZETWARZAJĄCEGO:</w:t>
      </w:r>
    </w:p>
    <w:p w:rsidRPr="003F711D" w:rsidR="000E47CA" w:rsidP="003E548C" w:rsidRDefault="000E47CA" w14:paraId="44CC5AE9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pomagać Administratorowi w wywiązywaniu się z obowiązków określonych w art. 32</w:t>
      </w:r>
      <w:r w:rsidRPr="003F711D" w:rsidR="002B2FE3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>36 RODO.</w:t>
      </w:r>
    </w:p>
    <w:p w:rsidRPr="003F711D" w:rsidR="000E47CA" w:rsidP="003E548C" w:rsidRDefault="000E47CA" w14:paraId="7319656F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sytuacji podejrzenia naruszenia ochrony danych osobowych Przetwarzający zobowiązuje się do:</w:t>
      </w:r>
    </w:p>
    <w:p w:rsidRPr="003F711D" w:rsidR="000E47CA" w:rsidP="003E548C" w:rsidRDefault="000E47CA" w14:paraId="2016925E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Przekazania Administratorowi informacji dotyczących naruszenia ochrony danych osobowych w ciągu 24 godzin od jego wykrycia, w trym informacji, o których mowa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art. 33 ust. 3 RODO.</w:t>
      </w:r>
    </w:p>
    <w:p w:rsidRPr="003F711D" w:rsidR="000E47CA" w:rsidP="003E548C" w:rsidRDefault="000E47CA" w14:paraId="7B24DACC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Przeprowadzenia wstępnej analizy ryzyka naruszenia praw i wolności osób, których dane dotyczą, i przekazania wyników tej analizy do Administratora w ciągu 36 godzin od wykrycia zdarzenia stanowiącego naruszenie ochrony danych osobowych.</w:t>
      </w:r>
    </w:p>
    <w:p w:rsidRPr="003F711D" w:rsidR="000E47CA" w:rsidP="003E548C" w:rsidRDefault="000E47CA" w14:paraId="3CFC16A1" w14:textId="77777777">
      <w:pPr>
        <w:pStyle w:val="Akapitzlist"/>
        <w:numPr>
          <w:ilvl w:val="0"/>
          <w:numId w:val="6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Przekazania Administratorowi – na jego żądanie – wszystkich informacji niezbędnych do zawiadomienia osoby, której dane dotyczą, zgodnie z art. 34 ust. 3 RODO w ciągu 48 godzin od wykrycia zdarzenia stanowiącego naruszenie ochrony danych osobowych.</w:t>
      </w:r>
    </w:p>
    <w:p w:rsidRPr="003F711D" w:rsidR="000E47CA" w:rsidP="003E548C" w:rsidRDefault="000E47CA" w14:paraId="01C158DA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pomagać Administratorowi poprzez odpowiednie środki techniczne i organizacyjne w wywiązywaniu się z obowiązku odpowiadania na żądania osób, których dane dotyczą, w zakresie wykonywania ich praw określonych w art. 15</w:t>
      </w:r>
      <w:r w:rsidRPr="003F711D" w:rsidR="000D2DAC">
        <w:rPr>
          <w:rFonts w:ascii="Arial" w:hAnsi="Arial" w:cs="Arial"/>
          <w:sz w:val="20"/>
          <w:szCs w:val="20"/>
        </w:rPr>
        <w:t>–</w:t>
      </w:r>
      <w:r w:rsidRPr="003F711D">
        <w:rPr>
          <w:rFonts w:ascii="Arial" w:hAnsi="Arial" w:cs="Arial"/>
          <w:sz w:val="20"/>
          <w:szCs w:val="20"/>
        </w:rPr>
        <w:t xml:space="preserve">22 RODO.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Pr="003F711D" w:rsidR="000E47CA" w:rsidP="003E548C" w:rsidRDefault="000E47CA" w14:paraId="1B183E25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Przetwarzający zobowiązuje się stosować do ewentualnych wskazówek lub zaleceń wydawanych przez organ nadzoru lub unijny organ doradczy zajmujący się ochroną danych osobowych dotyczących przetwarzania danych osobowych, w szczególności w zakresie stosowania RODO.</w:t>
      </w:r>
    </w:p>
    <w:p w:rsidRPr="003F711D" w:rsidR="000E47CA" w:rsidP="003E548C" w:rsidRDefault="000E47CA" w14:paraId="0BF88279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zobowiązuje się do niezwłocznego poinformowania Administratora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 skierowanym do Przetwarzającego, a także o wszelkich kontrolach i inspekcjach </w:t>
      </w:r>
      <w:r w:rsidRPr="003F711D">
        <w:rPr>
          <w:rFonts w:ascii="Arial" w:hAnsi="Arial" w:cs="Arial"/>
          <w:sz w:val="20"/>
          <w:szCs w:val="20"/>
        </w:rPr>
        <w:lastRenderedPageBreak/>
        <w:t xml:space="preserve">dotyczących przetwarzania powierzonych danych osobowych przez Przetwarzającego,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szczególności prowadzonych przez organ nadzoru.</w:t>
      </w:r>
    </w:p>
    <w:p w:rsidRPr="003F711D" w:rsidR="000E47CA" w:rsidP="003E548C" w:rsidRDefault="000E47CA" w14:paraId="44EAFD9C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6E88CC14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PODPOWIERZENIE PRZETWARZANIA:</w:t>
      </w:r>
    </w:p>
    <w:p w:rsidRPr="003E548C" w:rsidR="000E47CA" w:rsidP="003E548C" w:rsidRDefault="000E47CA" w14:paraId="06A1DCB9" w14:textId="77777777">
      <w:pPr>
        <w:ind w:left="284"/>
        <w:jc w:val="both"/>
        <w:rPr>
          <w:rFonts w:ascii="Arial" w:hAnsi="Arial" w:cs="Arial"/>
          <w:sz w:val="20"/>
          <w:szCs w:val="20"/>
        </w:rPr>
      </w:pPr>
      <w:r w:rsidRPr="003E548C">
        <w:rPr>
          <w:rFonts w:ascii="Arial" w:hAnsi="Arial" w:cs="Arial"/>
          <w:sz w:val="20"/>
          <w:szCs w:val="20"/>
        </w:rPr>
        <w:t xml:space="preserve">Administrator </w:t>
      </w:r>
      <w:r w:rsidRPr="003E548C" w:rsidR="005120EC">
        <w:rPr>
          <w:rFonts w:ascii="Arial" w:hAnsi="Arial" w:cs="Arial"/>
          <w:sz w:val="20"/>
          <w:szCs w:val="20"/>
        </w:rPr>
        <w:t xml:space="preserve">nie </w:t>
      </w:r>
      <w:r w:rsidRPr="003E548C">
        <w:rPr>
          <w:rFonts w:ascii="Arial" w:hAnsi="Arial" w:cs="Arial"/>
          <w:sz w:val="20"/>
          <w:szCs w:val="20"/>
        </w:rPr>
        <w:t xml:space="preserve">dopuszcza możliwość </w:t>
      </w:r>
      <w:proofErr w:type="spellStart"/>
      <w:r w:rsidRPr="003E548C">
        <w:rPr>
          <w:rFonts w:ascii="Arial" w:hAnsi="Arial" w:cs="Arial"/>
          <w:sz w:val="20"/>
          <w:szCs w:val="20"/>
        </w:rPr>
        <w:t>podpowierzenia</w:t>
      </w:r>
      <w:proofErr w:type="spellEnd"/>
      <w:r w:rsidRPr="003E548C">
        <w:rPr>
          <w:rFonts w:ascii="Arial" w:hAnsi="Arial" w:cs="Arial"/>
          <w:sz w:val="20"/>
          <w:szCs w:val="20"/>
        </w:rPr>
        <w:t xml:space="preserve"> przetwarzania powierzonych danych osobowych podwykonawcom Przetwarzającego (tzw. </w:t>
      </w:r>
      <w:proofErr w:type="spellStart"/>
      <w:r w:rsidRPr="003E548C">
        <w:rPr>
          <w:rFonts w:ascii="Arial" w:hAnsi="Arial" w:cs="Arial"/>
          <w:sz w:val="20"/>
          <w:szCs w:val="20"/>
        </w:rPr>
        <w:t>subprocesorom</w:t>
      </w:r>
      <w:proofErr w:type="spellEnd"/>
      <w:r w:rsidRPr="003E548C">
        <w:rPr>
          <w:rFonts w:ascii="Arial" w:hAnsi="Arial" w:cs="Arial"/>
          <w:sz w:val="20"/>
          <w:szCs w:val="20"/>
        </w:rPr>
        <w:t>).</w:t>
      </w:r>
    </w:p>
    <w:p w:rsidRPr="003E548C" w:rsidR="005120EC" w:rsidP="003E548C" w:rsidRDefault="005120EC" w14:paraId="4B94D5A5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D952A00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AUDYT PRZETWARZAJĄCEGO:</w:t>
      </w:r>
    </w:p>
    <w:p w:rsidRPr="003F711D" w:rsidR="000E47CA" w:rsidP="003E548C" w:rsidRDefault="000E47CA" w14:paraId="351FC8F3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jest upoważniony do weryfikacji przestrzegania zasad przetwarzania danych osobowych wynikających z RODO oraz Umowy Powierzenia oraz Przetwarzającego, poprzez prawo żądania udzielenia wszelkich informacji dotyczących powierzonych danych osobowych. </w:t>
      </w:r>
    </w:p>
    <w:p w:rsidRPr="003F711D" w:rsidR="000E47CA" w:rsidP="003E548C" w:rsidRDefault="000E47CA" w14:paraId="2112DD50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ma także prawo przeprowadzania audytów lub inspekcji Przetwarzającego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w zakresie zgodności operacji przetwarzania z prawem i z Umową Powierzenia. Audyty lub inspekcje, o których mowa w zdaniu poprzedzającym, mogą być przeprowadzane przez podmioty trzecie upoważnione przez Administratora.</w:t>
      </w:r>
    </w:p>
    <w:p w:rsidRPr="003F711D" w:rsidR="000E47CA" w:rsidP="003E548C" w:rsidRDefault="000E47CA" w14:paraId="7C05C0CB" w14:textId="77777777">
      <w:pPr>
        <w:pStyle w:val="Akapitzlist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Przetwarzający zobowiązuje się niezwłocznie informować Administratora, jeżeli zdaniem Przetwarzającego wydane jemu polecenie stanowi naruszenie RODO lub innych przepisów </w:t>
      </w:r>
      <w:r w:rsidR="002C1004">
        <w:rPr>
          <w:rFonts w:ascii="Arial" w:hAnsi="Arial" w:cs="Arial"/>
          <w:sz w:val="20"/>
          <w:szCs w:val="20"/>
        </w:rPr>
        <w:br/>
      </w:r>
      <w:r w:rsidRPr="003F711D">
        <w:rPr>
          <w:rFonts w:ascii="Arial" w:hAnsi="Arial" w:cs="Arial"/>
          <w:sz w:val="20"/>
          <w:szCs w:val="20"/>
        </w:rPr>
        <w:t>o ochronie danych.</w:t>
      </w:r>
    </w:p>
    <w:p w:rsidRPr="003F711D" w:rsidR="000E47CA" w:rsidP="000E47CA" w:rsidRDefault="000E47CA" w14:paraId="3DEEC669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3723972F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ZAKOŃCZENIE POWIERZENIA PRZETWARZANIA:</w:t>
      </w:r>
    </w:p>
    <w:p w:rsidRPr="003F711D" w:rsidR="000E47CA" w:rsidP="003E548C" w:rsidRDefault="000E47CA" w14:paraId="16C0F2B0" w14:textId="77777777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 zakończeniu świadczenia usług związanych z przetwarzaniem danych osobowych Przetwarzający zależnie od decyzji Administratora usuwa lub zwraca mu wszelkie dane osobowe oraz usuwa wszelkie ich istniejące kopie.</w:t>
      </w:r>
    </w:p>
    <w:p w:rsidRPr="003F711D" w:rsidR="000E47CA" w:rsidP="000E47CA" w:rsidRDefault="000E47CA" w14:paraId="3656B9AB" w14:textId="77777777">
      <w:pPr>
        <w:jc w:val="both"/>
        <w:rPr>
          <w:rFonts w:ascii="Arial" w:hAnsi="Arial" w:cs="Arial"/>
          <w:sz w:val="20"/>
          <w:szCs w:val="20"/>
        </w:rPr>
      </w:pPr>
    </w:p>
    <w:p w:rsidRPr="003F711D" w:rsidR="000E47CA" w:rsidP="003E548C" w:rsidRDefault="000E47CA" w14:paraId="0D9A8D3A" w14:textId="777777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POSTANOWIENIA KOŃCOWE:</w:t>
      </w:r>
    </w:p>
    <w:p w:rsidRPr="003F711D" w:rsidR="000E47CA" w:rsidP="002E3A7D" w:rsidRDefault="000E47CA" w14:paraId="2E9C4819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Umowa została sporządzona w dwóch jednobrzmiących egzemplarzach po jednym dla każdej ze Stron. </w:t>
      </w:r>
    </w:p>
    <w:p w:rsidRPr="003F711D" w:rsidR="000E47CA" w:rsidP="002E3A7D" w:rsidRDefault="000E47CA" w14:paraId="21594D71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:rsidRPr="003F711D" w:rsidR="000E47CA" w:rsidP="002E3A7D" w:rsidRDefault="000E47CA" w14:paraId="47B6A421" w14:textId="77777777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Wszelkie zmiany niniejszej umowy wymagają pod rygorem nieważności formy pisemnej. </w:t>
      </w:r>
    </w:p>
    <w:p w:rsidRPr="003F711D" w:rsidR="000E47CA" w:rsidP="14436C74" w:rsidRDefault="000E47CA" w14:paraId="45FB0818" w14:textId="775F0CCA">
      <w:pPr>
        <w:pStyle w:val="Akapitzlist"/>
        <w:numPr>
          <w:ilvl w:val="1"/>
          <w:numId w:val="1"/>
        </w:numPr>
        <w:tabs>
          <w:tab w:val="left" w:pos="851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14436C74">
        <w:rPr>
          <w:rFonts w:ascii="Arial" w:hAnsi="Arial" w:cs="Arial"/>
          <w:sz w:val="20"/>
          <w:szCs w:val="20"/>
        </w:rPr>
        <w:t>Sądem właściwym dla rozpatrzenia sporów wynikających z niniejszej Umowy będzie sąd właściwy dla Administratora.</w:t>
      </w:r>
    </w:p>
    <w:p w:rsidRPr="003F711D" w:rsidR="000E47CA" w:rsidP="000E47CA" w:rsidRDefault="000E47CA" w14:paraId="049F31CB" w14:textId="77777777">
      <w:pPr>
        <w:jc w:val="both"/>
        <w:rPr>
          <w:rFonts w:ascii="Arial" w:hAnsi="Arial" w:cs="Arial"/>
          <w:sz w:val="20"/>
          <w:szCs w:val="20"/>
        </w:rPr>
      </w:pPr>
    </w:p>
    <w:p w:rsidR="000E47CA" w:rsidP="000E47CA" w:rsidRDefault="000E47CA" w14:paraId="7A624F1E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  <w:r w:rsidRPr="003F711D">
        <w:rPr>
          <w:rFonts w:ascii="Arial" w:hAnsi="Arial" w:cs="Arial"/>
          <w:sz w:val="20"/>
          <w:szCs w:val="20"/>
        </w:rPr>
        <w:t xml:space="preserve">ADMINISTRATOR </w:t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ab/>
      </w:r>
      <w:r w:rsidRPr="003F711D">
        <w:rPr>
          <w:rFonts w:ascii="Arial" w:hAnsi="Arial" w:cs="Arial"/>
          <w:sz w:val="20"/>
          <w:szCs w:val="20"/>
        </w:rPr>
        <w:t>PRZETWARZAJĄCY</w:t>
      </w:r>
    </w:p>
    <w:p w:rsidR="000E6EBA" w:rsidP="000E47CA" w:rsidRDefault="000E6EBA" w14:paraId="53128261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p w:rsidR="000E6EBA" w:rsidP="000E47CA" w:rsidRDefault="000E6EBA" w14:paraId="62486C05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p w:rsidRPr="003F711D" w:rsidR="000E6EBA" w:rsidP="000E47CA" w:rsidRDefault="000E6EBA" w14:paraId="4101652C" w14:textId="77777777">
      <w:pPr>
        <w:ind w:left="851" w:firstLine="565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Pr="001434C8" w:rsidR="000E6EBA" w:rsidTr="00FD7D20" w14:paraId="03EA7801" w14:textId="77777777">
        <w:tc>
          <w:tcPr>
            <w:tcW w:w="4928" w:type="dxa"/>
          </w:tcPr>
          <w:p w:rsidRPr="000E6EBA" w:rsidR="000E6EBA" w:rsidP="000E6EBA" w:rsidRDefault="000E6EBA" w14:paraId="3C09D26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E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Pr="000E6EBA" w:rsidR="000E6EBA" w:rsidP="000E6EBA" w:rsidRDefault="000E6EBA" w14:paraId="3F95AE1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6EBA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</w:tc>
      </w:tr>
      <w:tr w:rsidRPr="001434C8" w:rsidR="000E6EBA" w:rsidTr="000E6EBA" w14:paraId="34EED7D8" w14:textId="77777777">
        <w:trPr>
          <w:trHeight w:val="147"/>
        </w:trPr>
        <w:tc>
          <w:tcPr>
            <w:tcW w:w="4928" w:type="dxa"/>
          </w:tcPr>
          <w:p w:rsidRPr="000E6EBA" w:rsidR="000E6EBA" w:rsidP="000E6EBA" w:rsidRDefault="000E6EBA" w14:paraId="30B07FDD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6EBA">
              <w:rPr>
                <w:rFonts w:ascii="Arial" w:hAnsi="Arial" w:cs="Arial"/>
                <w:i/>
                <w:sz w:val="16"/>
                <w:szCs w:val="16"/>
              </w:rPr>
              <w:t xml:space="preserve">    podpis i pieczęć pełnomocnika dziekana ds. praktyk</w:t>
            </w:r>
          </w:p>
        </w:tc>
        <w:tc>
          <w:tcPr>
            <w:tcW w:w="4606" w:type="dxa"/>
          </w:tcPr>
          <w:p w:rsidRPr="000E6EBA" w:rsidR="000E6EBA" w:rsidP="000E6EBA" w:rsidRDefault="000E6EBA" w14:paraId="2B49C755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0E6EBA">
              <w:rPr>
                <w:rFonts w:ascii="Arial" w:hAnsi="Arial" w:cs="Arial"/>
                <w:i/>
                <w:sz w:val="16"/>
                <w:szCs w:val="16"/>
              </w:rPr>
              <w:t>podpis i dane osoby reprezentującej Podmiot zewnętrzny</w:t>
            </w:r>
          </w:p>
        </w:tc>
      </w:tr>
    </w:tbl>
    <w:p w:rsidR="002C1004" w:rsidP="14436C74" w:rsidRDefault="002C1004" w14:paraId="3461D779" w14:textId="3AB20132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3CF2D8B6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0FB78278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1FC39945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0562CB0E" w14:textId="77777777">
      <w:pPr>
        <w:rPr>
          <w:rFonts w:ascii="Arial" w:hAnsi="Arial" w:cs="Arial"/>
          <w:sz w:val="20"/>
          <w:szCs w:val="20"/>
        </w:rPr>
      </w:pPr>
    </w:p>
    <w:p w:rsidR="00D93C12" w:rsidP="000E47CA" w:rsidRDefault="00D93C12" w14:paraId="34CE0A41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62EBF3C5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6D98A12B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2946DB82" w14:textId="77777777">
      <w:pPr>
        <w:rPr>
          <w:rFonts w:ascii="Arial" w:hAnsi="Arial" w:cs="Arial"/>
          <w:sz w:val="20"/>
          <w:szCs w:val="20"/>
        </w:rPr>
      </w:pPr>
    </w:p>
    <w:p w:rsidR="002C1004" w:rsidP="000E47CA" w:rsidRDefault="002C1004" w14:paraId="5997CC1D" w14:textId="77777777">
      <w:pPr>
        <w:rPr>
          <w:rFonts w:ascii="Arial" w:hAnsi="Arial" w:cs="Arial"/>
          <w:sz w:val="20"/>
          <w:szCs w:val="20"/>
        </w:rPr>
      </w:pPr>
    </w:p>
    <w:p w:rsidRPr="003F711D" w:rsidR="002C1004" w:rsidP="000E47CA" w:rsidRDefault="002C1004" w14:paraId="110FFD37" w14:textId="77777777">
      <w:pPr>
        <w:rPr>
          <w:rFonts w:ascii="Arial" w:hAnsi="Arial" w:cs="Arial"/>
          <w:sz w:val="20"/>
          <w:szCs w:val="20"/>
        </w:rPr>
      </w:pPr>
    </w:p>
    <w:p w:rsidRPr="003F711D" w:rsidR="00FD7D20" w:rsidRDefault="00FD7D20" w14:paraId="6B699379" w14:textId="77777777">
      <w:pPr>
        <w:rPr>
          <w:rFonts w:ascii="Arial" w:hAnsi="Arial" w:cs="Arial"/>
          <w:sz w:val="20"/>
          <w:szCs w:val="20"/>
        </w:rPr>
      </w:pPr>
    </w:p>
    <w:sectPr w:rsidRPr="003F711D" w:rsidR="00FD7D20" w:rsidSect="006C7218">
      <w:footerReference w:type="even" r:id="rId14"/>
      <w:footerReference w:type="default" r:id="rId15"/>
      <w:footnotePr>
        <w:numFmt w:val="chicago"/>
      </w:footnotePr>
      <w:endnotePr>
        <w:numFmt w:val="chicago"/>
      </w:endnotePr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43C" w:rsidRDefault="006B543C" w14:paraId="5010ADF3" w14:textId="77777777">
      <w:r>
        <w:separator/>
      </w:r>
    </w:p>
  </w:endnote>
  <w:endnote w:type="continuationSeparator" w:id="0">
    <w:p w:rsidR="006B543C" w:rsidRDefault="006B543C" w14:paraId="0E441E07" w14:textId="77777777">
      <w:r>
        <w:continuationSeparator/>
      </w:r>
    </w:p>
  </w:endnote>
  <w:endnote w:id="1">
    <w:p w:rsidRPr="002C6850" w:rsidR="002C6850" w:rsidP="002C6850" w:rsidRDefault="002C6850" w14:paraId="6EEAC8B0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6850">
        <w:rPr>
          <w:rStyle w:val="Odwoanieprzypisukocowego"/>
          <w:rFonts w:ascii="Arial" w:hAnsi="Arial" w:cs="Arial"/>
          <w:sz w:val="16"/>
          <w:szCs w:val="16"/>
        </w:rPr>
        <w:endnoteRef/>
      </w:r>
      <w:r w:rsidRPr="002C6850">
        <w:rPr>
          <w:rFonts w:ascii="Arial" w:hAnsi="Arial" w:cs="Arial"/>
          <w:sz w:val="16"/>
          <w:szCs w:val="16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D20" w:rsidP="00FD7D20" w:rsidRDefault="00F773D2" w14:paraId="1C36B14E" w14:textId="77777777">
    <w:pPr>
      <w:pStyle w:val="Stopka"/>
      <w:framePr w:wrap="none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D7D20" w:rsidP="00FD7D20" w:rsidRDefault="00FD7D20" w14:paraId="61CDCEAD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D20" w:rsidP="00FD7D20" w:rsidRDefault="00F773D2" w14:paraId="43DD4C48" w14:textId="77777777">
    <w:pPr>
      <w:pStyle w:val="Stopka"/>
      <w:framePr w:wrap="none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E06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7D20" w:rsidP="00FD7D20" w:rsidRDefault="00FD7D20" w14:paraId="08CE6F91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43C" w:rsidRDefault="006B543C" w14:paraId="4ABB0F5D" w14:textId="77777777">
      <w:r>
        <w:separator/>
      </w:r>
    </w:p>
  </w:footnote>
  <w:footnote w:type="continuationSeparator" w:id="0">
    <w:p w:rsidR="006B543C" w:rsidRDefault="006B543C" w14:paraId="64F27FF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428"/>
    <w:multiLevelType w:val="hybridMultilevel"/>
    <w:tmpl w:val="C5EED10C"/>
    <w:lvl w:ilvl="0" w:tplc="64B4EB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46CC"/>
    <w:multiLevelType w:val="hybridMultilevel"/>
    <w:tmpl w:val="86EEDF44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4CCA17DA"/>
    <w:multiLevelType w:val="hybridMultilevel"/>
    <w:tmpl w:val="C47A14F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484"/>
    <w:multiLevelType w:val="multilevel"/>
    <w:tmpl w:val="F99C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9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F72978"/>
    <w:multiLevelType w:val="hybridMultilevel"/>
    <w:tmpl w:val="413896F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5BF7304"/>
    <w:multiLevelType w:val="multilevel"/>
    <w:tmpl w:val="78AA7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1C5DFA"/>
    <w:multiLevelType w:val="hybridMultilevel"/>
    <w:tmpl w:val="E0A001E6"/>
    <w:lvl w:ilvl="0" w:tplc="D4C2A5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59552352">
    <w:abstractNumId w:val="3"/>
  </w:num>
  <w:num w:numId="2" w16cid:durableId="649018920">
    <w:abstractNumId w:val="0"/>
  </w:num>
  <w:num w:numId="3" w16cid:durableId="1142886960">
    <w:abstractNumId w:val="1"/>
  </w:num>
  <w:num w:numId="4" w16cid:durableId="2132167970">
    <w:abstractNumId w:val="4"/>
  </w:num>
  <w:num w:numId="5" w16cid:durableId="1275868929">
    <w:abstractNumId w:val="6"/>
  </w:num>
  <w:num w:numId="6" w16cid:durableId="1659309775">
    <w:abstractNumId w:val="2"/>
  </w:num>
  <w:num w:numId="7" w16cid:durableId="119249318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CA"/>
    <w:rsid w:val="00095EEE"/>
    <w:rsid w:val="000D2DAC"/>
    <w:rsid w:val="000E47CA"/>
    <w:rsid w:val="000E6EBA"/>
    <w:rsid w:val="001434C8"/>
    <w:rsid w:val="00164423"/>
    <w:rsid w:val="001C2D0E"/>
    <w:rsid w:val="002B2FE3"/>
    <w:rsid w:val="002C1004"/>
    <w:rsid w:val="002C6850"/>
    <w:rsid w:val="002E3A7D"/>
    <w:rsid w:val="003E548C"/>
    <w:rsid w:val="003E5985"/>
    <w:rsid w:val="003F711D"/>
    <w:rsid w:val="004D20FA"/>
    <w:rsid w:val="005120EC"/>
    <w:rsid w:val="005B73F6"/>
    <w:rsid w:val="00643032"/>
    <w:rsid w:val="006B543C"/>
    <w:rsid w:val="006C7218"/>
    <w:rsid w:val="006E3402"/>
    <w:rsid w:val="006E777F"/>
    <w:rsid w:val="007E58B9"/>
    <w:rsid w:val="008E069A"/>
    <w:rsid w:val="009677F1"/>
    <w:rsid w:val="009F5BBE"/>
    <w:rsid w:val="00A83843"/>
    <w:rsid w:val="00B75C0B"/>
    <w:rsid w:val="00C9211F"/>
    <w:rsid w:val="00D93C12"/>
    <w:rsid w:val="00DA235D"/>
    <w:rsid w:val="00F773D2"/>
    <w:rsid w:val="00FD60C1"/>
    <w:rsid w:val="00FD7D20"/>
    <w:rsid w:val="056B2D31"/>
    <w:rsid w:val="096E963C"/>
    <w:rsid w:val="14436C74"/>
    <w:rsid w:val="237ACE9B"/>
    <w:rsid w:val="287352A5"/>
    <w:rsid w:val="2AB6CCA2"/>
    <w:rsid w:val="303A38B9"/>
    <w:rsid w:val="3949F9A4"/>
    <w:rsid w:val="3A7739D4"/>
    <w:rsid w:val="43995FCA"/>
    <w:rsid w:val="50291AFA"/>
    <w:rsid w:val="55CF392D"/>
    <w:rsid w:val="5ADF311A"/>
    <w:rsid w:val="5BE696DC"/>
    <w:rsid w:val="6A50AB8D"/>
    <w:rsid w:val="77F4E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F1F4"/>
  <w15:chartTrackingRefBased/>
  <w15:docId w15:val="{77CE40D1-A177-453F-B618-3FC8501CC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E47CA"/>
    <w:rPr>
      <w:sz w:val="24"/>
      <w:szCs w:val="24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47C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E47CA"/>
  </w:style>
  <w:style w:type="character" w:styleId="Numerstrony">
    <w:name w:val="page number"/>
    <w:basedOn w:val="Domylnaczcionkaakapitu"/>
    <w:uiPriority w:val="99"/>
    <w:semiHidden/>
    <w:unhideWhenUsed/>
    <w:rsid w:val="000E47CA"/>
  </w:style>
  <w:style w:type="character" w:styleId="Odwoaniedokomentarza">
    <w:name w:val="annotation reference"/>
    <w:uiPriority w:val="99"/>
    <w:semiHidden/>
    <w:unhideWhenUsed/>
    <w:rsid w:val="006E7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77F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6E7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77F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6E77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711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F7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1D"/>
    <w:pPr>
      <w:spacing w:after="200" w:line="276" w:lineRule="auto"/>
    </w:pPr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F711D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F71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850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2C685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6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d946fbd496525a5ba19e43668f2445fb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a52fb83744258a75f72b3ce99ce708be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2358-202A-47BE-9BDF-F30AB888C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5A400-BE89-4F48-B208-B84EB3FE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D736F-A0D1-470C-8A8E-9A3CEF3844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Krzysztof Wesołowski</lastModifiedBy>
  <revision>9</revision>
  <lastPrinted>2022-12-02T22:44:00.0000000Z</lastPrinted>
  <dcterms:created xsi:type="dcterms:W3CDTF">2023-02-16T21:19:00.0000000Z</dcterms:created>
  <dcterms:modified xsi:type="dcterms:W3CDTF">2023-02-18T16:46:37.3641926Z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